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Ostercappeln / Neubau Feuerwehrgerätehaus Hitzhausen - Heizungs- Lüftungs- und Sanitärinstallationen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Gemeinde Ostercappeln plant den Neubau eines Feuerwehrgerätehauses für die Ortsfeuerwehr Hitzhausen an der Leckerstraße.
Das Gebäude erhält 3 Stellflächen für Einsatzfahrzeuge, Technik-, Sanitär- und Schulungsbereiche.
Die Gebäudehöhe beträgt ca. 7,2m.
Gegenstand dieses Vergabeverfahrens sind die für das Bauvorhaben erforderlichen Arbeiten für die Heizungs- Lüftungs- und Sanitärinstallation. Darüber hinaus beinhaltet die Vergabe auch Arbeiten für die Abgas-Absauganlage des Feuerwehrgerätehauses in Ostercappeln.
Die Ausführung der zu vergebenden Bauleistung ist für die Zeit vom 01.07.2026 - 31.01.2027 vorgesehen.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